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2F6D74">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F0350" w:rsidRDefault="003F0350">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3F0350" w:rsidRDefault="003F0350">
            <w:pPr>
              <w:jc w:val="center"/>
              <w:rPr>
                <w:lang w:val="en-GB"/>
              </w:rPr>
            </w:pPr>
          </w:p>
          <w:p w:rsidR="003F0350" w:rsidRDefault="003F0350">
            <w:pPr>
              <w:jc w:val="center"/>
              <w:rPr>
                <w:lang w:val="en-GB"/>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5F4C23">
            <w:r>
              <w:t>OEL854</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32FF4">
              <w:t>1</w:t>
            </w:r>
            <w:r w:rsidR="00A9713C">
              <w:t>2</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7783F">
            <w:r>
              <w:t>Sept</w:t>
            </w:r>
            <w:r w:rsidR="007D0B61">
              <w:t>. 20</w:t>
            </w:r>
            <w:r w:rsidR="00F32FF4">
              <w:t>1</w:t>
            </w:r>
            <w:r w:rsidR="00C77469">
              <w:t>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C77469">
            <w:r>
              <w:t>Sept 2011</w:t>
            </w:r>
          </w:p>
        </w:tc>
      </w:tr>
      <w:tr w:rsidR="003F0350">
        <w:trPr>
          <w:cantSplit/>
        </w:trPr>
        <w:tc>
          <w:tcPr>
            <w:tcW w:w="2518" w:type="dxa"/>
          </w:tcPr>
          <w:p w:rsidR="003F0350" w:rsidRDefault="003F0350">
            <w:r>
              <w:rPr>
                <w:b/>
                <w:lang w:val="en-GB"/>
              </w:rPr>
              <w:t>APPROVED:</w:t>
            </w:r>
          </w:p>
        </w:tc>
        <w:tc>
          <w:tcPr>
            <w:tcW w:w="5150" w:type="dxa"/>
            <w:gridSpan w:val="4"/>
          </w:tcPr>
          <w:p w:rsidR="003F0350" w:rsidRDefault="007C03DB">
            <w:pPr>
              <w:jc w:val="center"/>
            </w:pPr>
            <w:r>
              <w:rPr>
                <w:rFonts w:cs="Arial"/>
              </w:rPr>
              <w:t>“</w:t>
            </w:r>
            <w:r w:rsidR="00710635">
              <w:rPr>
                <w:rFonts w:cs="Arial"/>
              </w:rPr>
              <w:t>Laurie Poirier</w:t>
            </w:r>
            <w:r>
              <w:rPr>
                <w:rFonts w:cs="Arial"/>
              </w:rPr>
              <w:t>”</w:t>
            </w:r>
          </w:p>
          <w:p w:rsidR="003F0350" w:rsidRDefault="003F0350">
            <w:pPr>
              <w:jc w:val="center"/>
            </w:pPr>
          </w:p>
        </w:tc>
        <w:tc>
          <w:tcPr>
            <w:tcW w:w="1710" w:type="dxa"/>
          </w:tcPr>
          <w:p w:rsidR="003F0350" w:rsidRDefault="003F0350"/>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w:t>
            </w:r>
            <w:r w:rsidR="00710635">
              <w:rPr>
                <w:rFonts w:ascii="Arial" w:hAnsi="Arial"/>
                <w:lang w:val="en-US"/>
              </w:rPr>
              <w:t>, CONTINUING EDUCATION</w:t>
            </w:r>
          </w:p>
          <w:p w:rsidR="007D0B61" w:rsidRPr="007D0B61" w:rsidRDefault="007D0B61" w:rsidP="007D0B61">
            <w:pPr>
              <w:rPr>
                <w:lang w:val="en-US"/>
              </w:rPr>
            </w:pPr>
          </w:p>
        </w:tc>
        <w:tc>
          <w:tcPr>
            <w:tcW w:w="1710" w:type="dxa"/>
          </w:tcPr>
          <w:p w:rsidR="003F0350" w:rsidRDefault="003F0350">
            <w:pPr>
              <w:rPr>
                <w:b/>
                <w:lang w:val="en-GB"/>
              </w:rPr>
            </w:pPr>
            <w:r>
              <w:rPr>
                <w:b/>
                <w:lang w:val="en-GB"/>
              </w:rPr>
              <w:t>_______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 xml:space="preserve">Copyright </w:t>
            </w:r>
            <w:r w:rsidR="00F32FF4">
              <w:rPr>
                <w:rFonts w:ascii="Arial" w:hAnsi="Arial"/>
              </w:rPr>
              <w:t>©2011</w:t>
            </w:r>
            <w:r>
              <w:rPr>
                <w:rFonts w:ascii="Arial" w:hAnsi="Arial"/>
              </w:rPr>
              <w:t xml:space="preserve"> The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710635">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w:t>
            </w:r>
            <w:r w:rsidR="00710635">
              <w:rPr>
                <w:rFonts w:ascii="Arial" w:hAnsi="Arial"/>
                <w:b w:val="0"/>
                <w:i/>
              </w:rPr>
              <w:t>Continuing Education</w:t>
            </w:r>
          </w:p>
        </w:tc>
      </w:tr>
      <w:tr w:rsidR="003F0350">
        <w:trPr>
          <w:cantSplit/>
        </w:trPr>
        <w:tc>
          <w:tcPr>
            <w:tcW w:w="9378" w:type="dxa"/>
            <w:gridSpan w:val="6"/>
          </w:tcPr>
          <w:p w:rsidR="003F0350" w:rsidRDefault="00710635">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3F0350" w:rsidRPr="00694AC4" w:rsidRDefault="00F32FF4" w:rsidP="00F32FF4">
            <w:pPr>
              <w:rPr>
                <w:rFonts w:ascii="Times New Roman" w:hAnsi="Times New Roman"/>
                <w:sz w:val="24"/>
                <w:szCs w:val="24"/>
              </w:rPr>
            </w:pPr>
            <w:r w:rsidRPr="00694AC4">
              <w:rPr>
                <w:rFonts w:ascii="Times New Roman" w:hAnsi="Times New Roman"/>
                <w:sz w:val="24"/>
                <w:szCs w:val="24"/>
              </w:rPr>
              <w:t>The world is shrinking.  The ice caps are melting.  A sneeze, thousands of kilometres away, starts a health pandemic</w:t>
            </w:r>
            <w:r w:rsidR="00484A93" w:rsidRPr="00694AC4">
              <w:rPr>
                <w:rFonts w:ascii="Times New Roman" w:hAnsi="Times New Roman"/>
                <w:sz w:val="24"/>
                <w:szCs w:val="24"/>
              </w:rPr>
              <w:t>,</w:t>
            </w:r>
            <w:r w:rsidRPr="00694AC4">
              <w:rPr>
                <w:rFonts w:ascii="Times New Roman" w:hAnsi="Times New Roman"/>
                <w:sz w:val="24"/>
                <w:szCs w:val="24"/>
              </w:rPr>
              <w:t xml:space="preserve"> and technology enables us to intimately view </w:t>
            </w:r>
            <w:r w:rsidR="00484A93" w:rsidRPr="00694AC4">
              <w:rPr>
                <w:rFonts w:ascii="Times New Roman" w:hAnsi="Times New Roman"/>
                <w:sz w:val="24"/>
                <w:szCs w:val="24"/>
              </w:rPr>
              <w:t xml:space="preserve">not only </w:t>
            </w:r>
            <w:r w:rsidRPr="00694AC4">
              <w:rPr>
                <w:rFonts w:ascii="Times New Roman" w:hAnsi="Times New Roman"/>
                <w:sz w:val="24"/>
                <w:szCs w:val="24"/>
              </w:rPr>
              <w:t>earthquakes</w:t>
            </w:r>
            <w:r w:rsidR="00484A93" w:rsidRPr="00694AC4">
              <w:rPr>
                <w:rFonts w:ascii="Times New Roman" w:hAnsi="Times New Roman"/>
                <w:sz w:val="24"/>
                <w:szCs w:val="24"/>
              </w:rPr>
              <w:t xml:space="preserve"> and</w:t>
            </w:r>
            <w:r w:rsidRPr="00694AC4">
              <w:rPr>
                <w:rFonts w:ascii="Times New Roman" w:hAnsi="Times New Roman"/>
                <w:sz w:val="24"/>
                <w:szCs w:val="24"/>
              </w:rPr>
              <w:t xml:space="preserve"> tsunamis</w:t>
            </w:r>
            <w:r w:rsidR="00484A93" w:rsidRPr="00694AC4">
              <w:rPr>
                <w:rFonts w:ascii="Times New Roman" w:hAnsi="Times New Roman"/>
                <w:sz w:val="24"/>
                <w:szCs w:val="24"/>
              </w:rPr>
              <w:t xml:space="preserve"> but </w:t>
            </w:r>
            <w:r w:rsidRPr="00694AC4">
              <w:rPr>
                <w:rFonts w:ascii="Times New Roman" w:hAnsi="Times New Roman"/>
                <w:sz w:val="24"/>
                <w:szCs w:val="24"/>
              </w:rPr>
              <w:t xml:space="preserve">human rights violations around the world.  This reality calls for an understanding of </w:t>
            </w:r>
            <w:r w:rsidR="00484A93" w:rsidRPr="00694AC4">
              <w:rPr>
                <w:rFonts w:ascii="Times New Roman" w:hAnsi="Times New Roman"/>
                <w:sz w:val="24"/>
                <w:szCs w:val="24"/>
              </w:rPr>
              <w:t xml:space="preserve">sustainability, </w:t>
            </w:r>
            <w:r w:rsidRPr="00694AC4">
              <w:rPr>
                <w:rFonts w:ascii="Times New Roman" w:hAnsi="Times New Roman"/>
                <w:sz w:val="24"/>
                <w:szCs w:val="24"/>
              </w:rPr>
              <w:t xml:space="preserve">diversity, </w:t>
            </w:r>
            <w:r w:rsidR="00484A93" w:rsidRPr="00694AC4">
              <w:rPr>
                <w:rFonts w:ascii="Times New Roman" w:hAnsi="Times New Roman"/>
                <w:sz w:val="24"/>
                <w:szCs w:val="24"/>
              </w:rPr>
              <w:t xml:space="preserve">and </w:t>
            </w:r>
            <w:r w:rsidRPr="00694AC4">
              <w:rPr>
                <w:rFonts w:ascii="Times New Roman" w:hAnsi="Times New Roman"/>
                <w:sz w:val="24"/>
                <w:szCs w:val="24"/>
              </w:rPr>
              <w:t xml:space="preserve">social justice.  A global citizen is aware of the wider world, respects diversity, is outraged by injustice, participates in community from the local to global level, and feels compelled to act to make the world a more </w:t>
            </w:r>
            <w:r w:rsidR="00484A93" w:rsidRPr="00694AC4">
              <w:rPr>
                <w:rFonts w:ascii="Times New Roman" w:hAnsi="Times New Roman"/>
                <w:sz w:val="24"/>
                <w:szCs w:val="24"/>
              </w:rPr>
              <w:t xml:space="preserve">humane and </w:t>
            </w:r>
            <w:r w:rsidRPr="00694AC4">
              <w:rPr>
                <w:rFonts w:ascii="Times New Roman" w:hAnsi="Times New Roman"/>
                <w:sz w:val="24"/>
                <w:szCs w:val="24"/>
              </w:rPr>
              <w:t xml:space="preserve">sustainable place.  Global citizenship will help students </w:t>
            </w:r>
            <w:r w:rsidRPr="00694AC4">
              <w:rPr>
                <w:rFonts w:ascii="Times New Roman" w:hAnsi="Times New Roman"/>
                <w:i/>
                <w:sz w:val="24"/>
                <w:szCs w:val="24"/>
              </w:rPr>
              <w:t xml:space="preserve">gain personal </w:t>
            </w:r>
            <w:r w:rsidR="007C7417" w:rsidRPr="00694AC4">
              <w:rPr>
                <w:rFonts w:ascii="Times New Roman" w:hAnsi="Times New Roman"/>
                <w:i/>
                <w:sz w:val="24"/>
                <w:szCs w:val="24"/>
              </w:rPr>
              <w:t>understanding</w:t>
            </w:r>
            <w:r w:rsidRPr="00694AC4">
              <w:rPr>
                <w:rFonts w:ascii="Times New Roman" w:hAnsi="Times New Roman"/>
                <w:i/>
                <w:sz w:val="24"/>
                <w:szCs w:val="24"/>
              </w:rPr>
              <w:t xml:space="preserve"> of themselves as citizens of the world </w:t>
            </w:r>
            <w:r w:rsidRPr="00694AC4">
              <w:rPr>
                <w:rFonts w:ascii="Times New Roman" w:hAnsi="Times New Roman"/>
                <w:sz w:val="24"/>
                <w:szCs w:val="24"/>
              </w:rPr>
              <w:t>and apply it in their own lives.</w:t>
            </w:r>
          </w:p>
          <w:p w:rsidR="00C37591" w:rsidRPr="00694AC4" w:rsidRDefault="00C37591" w:rsidP="00F32FF4">
            <w:pPr>
              <w:rPr>
                <w:rFonts w:ascii="Times New Roman" w:hAnsi="Times New Roman"/>
                <w:sz w:val="24"/>
                <w:szCs w:val="24"/>
              </w:rPr>
            </w:pPr>
          </w:p>
          <w:p w:rsidR="00C37591" w:rsidRDefault="00C37591" w:rsidP="00F32FF4">
            <w:r w:rsidRPr="00694AC4">
              <w:rPr>
                <w:rFonts w:ascii="Times New Roman" w:hAnsi="Times New Roman"/>
                <w:sz w:val="24"/>
                <w:szCs w:val="24"/>
              </w:rP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BC5F54" w:rsidRDefault="00C1455C" w:rsidP="00823B58">
            <w:pPr>
              <w:ind w:left="360"/>
            </w:pPr>
            <w:r>
              <w:t xml:space="preserve"> </w:t>
            </w:r>
          </w:p>
          <w:p w:rsidR="003F0350" w:rsidRDefault="003F0350" w:rsidP="00906580"/>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782A27" w:rsidRPr="00FC51B9" w:rsidRDefault="00782A27" w:rsidP="00FD14BA">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p w:rsidR="003F0350" w:rsidRPr="00FC51B9" w:rsidRDefault="003F0350" w:rsidP="00782A27">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affect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Review individuals who have affecte</w:t>
            </w:r>
            <w:r w:rsidR="005074D2" w:rsidRPr="00FC51B9">
              <w:rPr>
                <w:rFonts w:cs="Arial"/>
                <w:szCs w:val="22"/>
              </w:rPr>
              <w:t>d change</w:t>
            </w:r>
          </w:p>
          <w:p w:rsidR="005A733D" w:rsidRPr="00FC51B9" w:rsidRDefault="0095749B" w:rsidP="0071136B">
            <w:pPr>
              <w:numPr>
                <w:ilvl w:val="0"/>
                <w:numId w:val="15"/>
              </w:numPr>
              <w:rPr>
                <w:rFonts w:cs="Arial"/>
                <w:szCs w:val="22"/>
              </w:rPr>
            </w:pPr>
            <w:r w:rsidRPr="00FC51B9">
              <w:rPr>
                <w:rFonts w:cs="Arial"/>
                <w:szCs w:val="22"/>
              </w:rPr>
              <w:t>Discuss how the actions of others could be incorporated into personal actions</w:t>
            </w:r>
          </w:p>
          <w:p w:rsidR="005A733D" w:rsidRPr="00FC51B9" w:rsidRDefault="005A733D" w:rsidP="005A733D">
            <w:pPr>
              <w:rPr>
                <w:rFonts w:cs="Arial"/>
                <w:szCs w:val="22"/>
              </w:rPr>
            </w:pPr>
          </w:p>
          <w:p w:rsidR="005A733D" w:rsidRPr="00FC51B9" w:rsidRDefault="005A733D" w:rsidP="005A733D">
            <w:pPr>
              <w:rPr>
                <w:rFonts w:cs="Arial"/>
                <w:szCs w:val="22"/>
              </w:rPr>
            </w:pPr>
          </w:p>
          <w:p w:rsidR="003F0350" w:rsidRPr="00FC51B9" w:rsidRDefault="0071136B" w:rsidP="005A733D">
            <w:pPr>
              <w:rPr>
                <w:rFonts w:cs="Arial"/>
                <w:szCs w:val="22"/>
              </w:rPr>
            </w:pPr>
            <w:r w:rsidRPr="00FC51B9">
              <w:rPr>
                <w:rFonts w:cs="Arial"/>
                <w:szCs w:val="22"/>
              </w:rPr>
              <w:lastRenderedPageBreak/>
              <w:br/>
            </w:r>
            <w:r w:rsidRPr="00FC51B9">
              <w:rPr>
                <w:rFonts w:cs="Arial"/>
                <w:szCs w:val="22"/>
              </w:rPr>
              <w:br/>
            </w:r>
            <w:r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 xml:space="preserve">and global </w:t>
            </w:r>
            <w:proofErr w:type="spellStart"/>
            <w:r w:rsidR="003C60CE" w:rsidRPr="00FC51B9">
              <w:rPr>
                <w:rFonts w:cs="Arial"/>
                <w:szCs w:val="22"/>
              </w:rPr>
              <w:t>well being</w:t>
            </w:r>
            <w:proofErr w:type="spellEnd"/>
            <w:r w:rsidR="003C60CE" w:rsidRPr="00FC51B9">
              <w:rPr>
                <w:rFonts w:cs="Arial"/>
                <w:szCs w:val="22"/>
              </w:rPr>
              <w:t>.</w:t>
            </w:r>
          </w:p>
          <w:p w:rsidR="003F0350" w:rsidRPr="00FC51B9" w:rsidRDefault="003F0350">
            <w:pPr>
              <w:rPr>
                <w:rFonts w:cs="Arial"/>
                <w:szCs w:val="22"/>
                <w:u w:val="single"/>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6C3CA9" w:rsidRPr="00FC51B9" w:rsidRDefault="007425A9" w:rsidP="006C3CA9">
            <w:pPr>
              <w:numPr>
                <w:ilvl w:val="0"/>
                <w:numId w:val="16"/>
              </w:numPr>
              <w:rPr>
                <w:rFonts w:cs="Arial"/>
                <w:szCs w:val="22"/>
              </w:rPr>
            </w:pPr>
            <w:r w:rsidRPr="00FC51B9">
              <w:rPr>
                <w:rFonts w:cs="Arial"/>
                <w:szCs w:val="22"/>
              </w:rPr>
              <w:t>Actively contribute to positive local</w:t>
            </w:r>
            <w:r w:rsidR="0071136B" w:rsidRPr="00FC51B9">
              <w:rPr>
                <w:rFonts w:cs="Arial"/>
                <w:szCs w:val="22"/>
              </w:rPr>
              <w:t>, regional, national,</w:t>
            </w:r>
            <w:r w:rsidRPr="00FC51B9">
              <w:rPr>
                <w:rFonts w:cs="Arial"/>
                <w:szCs w:val="22"/>
              </w:rPr>
              <w:t xml:space="preserve"> and</w:t>
            </w:r>
            <w:r w:rsidR="0071136B" w:rsidRPr="00FC51B9">
              <w:rPr>
                <w:rFonts w:cs="Arial"/>
                <w:szCs w:val="22"/>
              </w:rPr>
              <w:t>/or</w:t>
            </w:r>
            <w:r w:rsidR="005074D2" w:rsidRPr="00FC51B9">
              <w:rPr>
                <w:rFonts w:cs="Arial"/>
                <w:szCs w:val="22"/>
              </w:rPr>
              <w:t xml:space="preserve"> global change</w:t>
            </w:r>
          </w:p>
          <w:p w:rsidR="003F0350" w:rsidRPr="00FC51B9" w:rsidRDefault="0071136B" w:rsidP="006C3CA9">
            <w:pPr>
              <w:numPr>
                <w:ilvl w:val="0"/>
                <w:numId w:val="16"/>
              </w:numPr>
              <w:rPr>
                <w:rFonts w:cs="Arial"/>
                <w:szCs w:val="22"/>
              </w:rPr>
            </w:pPr>
            <w:r w:rsidRPr="00FC51B9">
              <w:rPr>
                <w:rFonts w:cs="Arial"/>
                <w:szCs w:val="22"/>
              </w:rPr>
              <w:t xml:space="preserve">Reflect on personal contribution </w:t>
            </w:r>
            <w:r w:rsidR="005074D2" w:rsidRPr="00FC51B9">
              <w:rPr>
                <w:rFonts w:cs="Arial"/>
                <w:szCs w:val="22"/>
              </w:rPr>
              <w:t>and its impact</w:t>
            </w:r>
          </w:p>
          <w:p w:rsidR="003F0350" w:rsidRPr="00FC51B9" w:rsidRDefault="003F0350" w:rsidP="00602BD6">
            <w:pPr>
              <w:ind w:left="360"/>
              <w:rPr>
                <w:rFonts w:cs="Arial"/>
                <w:szCs w:val="22"/>
              </w:rPr>
            </w:pPr>
          </w:p>
        </w:tc>
      </w:tr>
      <w:tr w:rsidR="003F0350" w:rsidRPr="00FC51B9">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E15AF9" w:rsidRPr="00FC51B9" w:rsidRDefault="00E15AF9" w:rsidP="00E15AF9">
            <w:pPr>
              <w:rPr>
                <w:rFonts w:cs="Arial"/>
                <w:szCs w:val="22"/>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w:t>
            </w:r>
            <w:proofErr w:type="spellStart"/>
            <w:r w:rsidR="009563C7" w:rsidRPr="00FC51B9">
              <w:rPr>
                <w:rFonts w:cs="Arial"/>
                <w:szCs w:val="22"/>
              </w:rPr>
              <w:t>footprinting</w:t>
            </w:r>
            <w:proofErr w:type="spellEnd"/>
            <w:r w:rsidR="009563C7" w:rsidRPr="00FC51B9">
              <w:rPr>
                <w:rFonts w:cs="Arial"/>
                <w:szCs w:val="22"/>
              </w:rPr>
              <w:t>;</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 xml:space="preserve">Reflect on </w:t>
            </w:r>
            <w:r w:rsidR="000E5FA8">
              <w:rPr>
                <w:rFonts w:cs="Arial"/>
                <w:szCs w:val="22"/>
              </w:rPr>
              <w:t>Global Citizenship projects.</w:t>
            </w:r>
          </w:p>
          <w:p w:rsidR="003F0350" w:rsidRPr="00FC51B9" w:rsidRDefault="003F0350" w:rsidP="00FD14BA">
            <w:pPr>
              <w:rPr>
                <w:rFonts w:cs="Arial"/>
                <w:szCs w:val="22"/>
              </w:rPr>
            </w:pP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Default="002903F2" w:rsidP="000E5FA8">
            <w:pPr>
              <w:rPr>
                <w:rFonts w:cs="Arial"/>
                <w:szCs w:val="22"/>
              </w:rPr>
            </w:pPr>
            <w:r>
              <w:rPr>
                <w:rFonts w:cs="Arial"/>
                <w:szCs w:val="22"/>
              </w:rPr>
              <w:t>All</w:t>
            </w:r>
            <w:r w:rsidR="00A9713C">
              <w:rPr>
                <w:rFonts w:cs="Arial"/>
                <w:szCs w:val="22"/>
              </w:rPr>
              <w:t xml:space="preserve"> </w:t>
            </w:r>
            <w:r w:rsidR="000E5FA8">
              <w:rPr>
                <w:rFonts w:cs="Arial"/>
                <w:szCs w:val="22"/>
              </w:rPr>
              <w:t>m</w:t>
            </w:r>
            <w:r w:rsidR="00A9713C">
              <w:rPr>
                <w:rFonts w:cs="Arial"/>
                <w:szCs w:val="22"/>
              </w:rPr>
              <w:t>aterials</w:t>
            </w:r>
            <w:r w:rsidR="000E5FA8">
              <w:rPr>
                <w:rFonts w:cs="Arial"/>
                <w:szCs w:val="22"/>
              </w:rPr>
              <w:t xml:space="preserve"> and access to materials </w:t>
            </w:r>
            <w:r>
              <w:rPr>
                <w:rFonts w:cs="Arial"/>
                <w:szCs w:val="22"/>
              </w:rPr>
              <w:t>are provided within the course.</w:t>
            </w:r>
            <w:r w:rsidR="002E7C43" w:rsidRPr="00FC51B9">
              <w:rPr>
                <w:rFonts w:cs="Arial"/>
                <w:szCs w:val="22"/>
              </w:rPr>
              <w:t xml:space="preserve">  Students are encourage</w:t>
            </w:r>
            <w:r w:rsidR="00A15AA8" w:rsidRPr="00FC51B9">
              <w:rPr>
                <w:rFonts w:cs="Arial"/>
                <w:szCs w:val="22"/>
              </w:rPr>
              <w:t xml:space="preserve">d </w:t>
            </w:r>
            <w:r w:rsidR="00A32E45" w:rsidRPr="00FC51B9">
              <w:rPr>
                <w:rFonts w:cs="Arial"/>
                <w:szCs w:val="22"/>
              </w:rPr>
              <w:t>t</w:t>
            </w:r>
            <w:r w:rsidR="002E7C43" w:rsidRPr="00FC51B9">
              <w:rPr>
                <w:rFonts w:cs="Arial"/>
                <w:szCs w:val="22"/>
              </w:rPr>
              <w:t>o share useful resources related to course material that they locate.</w:t>
            </w:r>
            <w:r w:rsidR="00DC7547" w:rsidRPr="00FC51B9">
              <w:rPr>
                <w:rFonts w:cs="Arial"/>
                <w:szCs w:val="22"/>
              </w:rPr>
              <w:t xml:space="preserve"> </w:t>
            </w:r>
          </w:p>
          <w:p w:rsidR="000E5FA8" w:rsidRPr="00FC51B9" w:rsidRDefault="000E5FA8" w:rsidP="000E5FA8">
            <w:pPr>
              <w:rPr>
                <w:rFonts w:cs="Arial"/>
                <w:szCs w:val="22"/>
              </w:rPr>
            </w:pPr>
            <w:r>
              <w:rPr>
                <w:rFonts w:cs="Arial"/>
                <w:szCs w:val="22"/>
              </w:rPr>
              <w:t>Students must have speakers</w:t>
            </w:r>
            <w:r w:rsidR="00DD0153">
              <w:rPr>
                <w:rFonts w:cs="Arial"/>
                <w:szCs w:val="22"/>
              </w:rPr>
              <w:t>, headphones (optional) and a</w:t>
            </w:r>
            <w:r>
              <w:rPr>
                <w:rFonts w:cs="Arial"/>
                <w:szCs w:val="22"/>
              </w:rPr>
              <w:t xml:space="preserve"> </w:t>
            </w:r>
            <w:r w:rsidR="00C77469">
              <w:rPr>
                <w:rFonts w:cs="Arial"/>
                <w:szCs w:val="22"/>
              </w:rPr>
              <w:t>video player</w:t>
            </w:r>
            <w:r>
              <w:rPr>
                <w:rFonts w:cs="Arial"/>
                <w:szCs w:val="22"/>
              </w:rPr>
              <w:t>.</w:t>
            </w:r>
          </w:p>
        </w:tc>
      </w:tr>
    </w:tbl>
    <w:p w:rsidR="003F0350" w:rsidRPr="00FC51B9" w:rsidRDefault="003F0350">
      <w:pPr>
        <w:rPr>
          <w:rFonts w:cs="Arial"/>
          <w:szCs w:val="22"/>
        </w:rPr>
      </w:pPr>
    </w:p>
    <w:p w:rsidR="00A15AA8" w:rsidRPr="00FC51B9" w:rsidRDefault="00A15AA8">
      <w:pPr>
        <w:rPr>
          <w:rFonts w:cs="Arial"/>
          <w:szCs w:val="22"/>
        </w:rPr>
      </w:pPr>
    </w:p>
    <w:p w:rsidR="003F0350" w:rsidRPr="00FC51B9" w:rsidRDefault="003F0350">
      <w:pPr>
        <w:rPr>
          <w:rFonts w:cs="Arial"/>
          <w:szCs w:val="22"/>
        </w:rPr>
      </w:pPr>
    </w:p>
    <w:tbl>
      <w:tblPr>
        <w:tblW w:w="13702" w:type="dxa"/>
        <w:tblLayout w:type="fixed"/>
        <w:tblLook w:val="0000" w:firstRow="0" w:lastRow="0" w:firstColumn="0" w:lastColumn="0" w:noHBand="0" w:noVBand="0"/>
      </w:tblPr>
      <w:tblGrid>
        <w:gridCol w:w="675"/>
        <w:gridCol w:w="8181"/>
        <w:gridCol w:w="4846"/>
      </w:tblGrid>
      <w:tr w:rsidR="00C9156D" w:rsidRPr="00FC51B9" w:rsidTr="005F5E33">
        <w:trPr>
          <w:gridAfter w:val="1"/>
          <w:wAfter w:w="4846" w:type="dxa"/>
          <w:cantSplit/>
        </w:trPr>
        <w:tc>
          <w:tcPr>
            <w:tcW w:w="675" w:type="dxa"/>
          </w:tcPr>
          <w:p w:rsidR="00C9156D" w:rsidRPr="00FC51B9" w:rsidRDefault="00C9156D">
            <w:pPr>
              <w:rPr>
                <w:rFonts w:cs="Arial"/>
                <w:b/>
                <w:szCs w:val="22"/>
              </w:rPr>
            </w:pPr>
            <w:r w:rsidRPr="00FC51B9">
              <w:rPr>
                <w:rFonts w:cs="Arial"/>
                <w:b/>
                <w:szCs w:val="22"/>
              </w:rPr>
              <w:lastRenderedPageBreak/>
              <w:t>V.</w:t>
            </w:r>
          </w:p>
        </w:tc>
        <w:tc>
          <w:tcPr>
            <w:tcW w:w="8181" w:type="dxa"/>
          </w:tcPr>
          <w:p w:rsidR="00C9156D" w:rsidRDefault="00C9156D" w:rsidP="00C9156D">
            <w:pPr>
              <w:rPr>
                <w:rFonts w:cs="Arial"/>
                <w:b/>
                <w:szCs w:val="22"/>
              </w:rPr>
            </w:pPr>
            <w:r w:rsidRPr="00FC51B9">
              <w:rPr>
                <w:rFonts w:cs="Arial"/>
                <w:b/>
                <w:szCs w:val="22"/>
              </w:rPr>
              <w:t>EVALUATION PROCESS/GRADING SYSTEM:</w:t>
            </w:r>
          </w:p>
          <w:p w:rsidR="009707C2" w:rsidRDefault="009707C2" w:rsidP="00C9156D">
            <w:pPr>
              <w:rPr>
                <w:rFonts w:cs="Arial"/>
                <w:b/>
                <w:szCs w:val="22"/>
              </w:rPr>
            </w:pPr>
          </w:p>
          <w:p w:rsidR="005737A1" w:rsidRPr="00FC51B9" w:rsidRDefault="005737A1" w:rsidP="005737A1">
            <w:pPr>
              <w:pStyle w:val="EnvelopeReturn"/>
              <w:rPr>
                <w:rFonts w:cs="Arial"/>
                <w:sz w:val="22"/>
                <w:szCs w:val="22"/>
              </w:rPr>
            </w:pPr>
            <w:r w:rsidRPr="00FC51B9">
              <w:rPr>
                <w:rFonts w:cs="Arial"/>
                <w:sz w:val="22"/>
                <w:szCs w:val="22"/>
              </w:rPr>
              <w:t xml:space="preserve">Students will be responsible for </w:t>
            </w:r>
            <w:r w:rsidR="000E5FA8">
              <w:rPr>
                <w:rFonts w:cs="Arial"/>
                <w:sz w:val="22"/>
                <w:szCs w:val="22"/>
              </w:rPr>
              <w:t>posting entries and making comments</w:t>
            </w:r>
            <w:r w:rsidRPr="00FC51B9">
              <w:rPr>
                <w:rFonts w:cs="Arial"/>
                <w:sz w:val="22"/>
                <w:szCs w:val="22"/>
              </w:rPr>
              <w:t xml:space="preserve"> in all areas of the cou</w:t>
            </w:r>
            <w:r w:rsidR="002903F2">
              <w:rPr>
                <w:rFonts w:cs="Arial"/>
                <w:sz w:val="22"/>
                <w:szCs w:val="22"/>
              </w:rPr>
              <w:t xml:space="preserve">rse, as well as all independent </w:t>
            </w:r>
            <w:r w:rsidRPr="00FC51B9">
              <w:rPr>
                <w:rFonts w:cs="Arial"/>
                <w:sz w:val="22"/>
                <w:szCs w:val="22"/>
              </w:rPr>
              <w:t>readings and tasks as assigned.  The course content and evaluation may be modified at the discretion of the professor.</w:t>
            </w:r>
          </w:p>
          <w:p w:rsidR="005737A1" w:rsidRPr="00FC51B9" w:rsidRDefault="005737A1" w:rsidP="005737A1">
            <w:pPr>
              <w:pStyle w:val="EnvelopeReturn"/>
              <w:ind w:firstLine="720"/>
              <w:rPr>
                <w:rFonts w:cs="Arial"/>
                <w:sz w:val="22"/>
                <w:szCs w:val="22"/>
              </w:rPr>
            </w:pPr>
          </w:p>
          <w:p w:rsidR="005737A1" w:rsidRPr="00FC51B9" w:rsidRDefault="005737A1" w:rsidP="005737A1">
            <w:pPr>
              <w:pStyle w:val="EnvelopeReturn"/>
              <w:rPr>
                <w:rFonts w:cs="Arial"/>
                <w:sz w:val="22"/>
                <w:szCs w:val="22"/>
              </w:rPr>
            </w:pPr>
            <w:r w:rsidRPr="00FC51B9">
              <w:rPr>
                <w:rFonts w:cs="Arial"/>
                <w:sz w:val="22"/>
                <w:szCs w:val="22"/>
              </w:rPr>
              <w:t>The final course grade will be determined as follows:</w:t>
            </w:r>
          </w:p>
          <w:p w:rsidR="005737A1" w:rsidRPr="00FC51B9" w:rsidRDefault="005737A1" w:rsidP="005737A1">
            <w:pPr>
              <w:pStyle w:val="EnvelopeReturn"/>
              <w:rPr>
                <w:rFonts w:cs="Arial"/>
                <w:sz w:val="22"/>
                <w:szCs w:val="22"/>
              </w:rPr>
            </w:pPr>
          </w:p>
          <w:p w:rsidR="005737A1" w:rsidRPr="00FC51B9" w:rsidRDefault="005737A1" w:rsidP="005737A1">
            <w:pPr>
              <w:ind w:left="720"/>
              <w:rPr>
                <w:rFonts w:cs="Arial"/>
                <w:b/>
                <w:szCs w:val="22"/>
                <w:u w:val="single"/>
              </w:rPr>
            </w:pPr>
            <w:r w:rsidRPr="00FC51B9">
              <w:rPr>
                <w:rFonts w:cs="Arial"/>
                <w:b/>
                <w:szCs w:val="22"/>
                <w:u w:val="single"/>
              </w:rPr>
              <w:t>ASSIGNMENT</w:t>
            </w:r>
            <w:r w:rsidR="002903F2">
              <w:rPr>
                <w:rFonts w:cs="Arial"/>
                <w:b/>
                <w:szCs w:val="22"/>
                <w:u w:val="single"/>
              </w:rPr>
              <w:t>/ACTIVITY</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5737A1" w:rsidRPr="00FC51B9" w:rsidRDefault="005737A1" w:rsidP="005737A1">
            <w:pPr>
              <w:rPr>
                <w:rFonts w:cs="Arial"/>
                <w:szCs w:val="22"/>
              </w:rPr>
            </w:pPr>
            <w:r w:rsidRPr="00FC51B9">
              <w:rPr>
                <w:rFonts w:cs="Arial"/>
                <w:szCs w:val="22"/>
              </w:rPr>
              <w:t xml:space="preserve">                                                                        </w:t>
            </w:r>
          </w:p>
          <w:p w:rsidR="005737A1" w:rsidRDefault="005737A1" w:rsidP="002903F2">
            <w:pPr>
              <w:tabs>
                <w:tab w:val="left" w:pos="720"/>
                <w:tab w:val="left" w:pos="1440"/>
                <w:tab w:val="left" w:pos="2160"/>
                <w:tab w:val="left" w:pos="2880"/>
                <w:tab w:val="left" w:pos="3600"/>
                <w:tab w:val="left" w:pos="4320"/>
                <w:tab w:val="left" w:pos="5610"/>
              </w:tabs>
              <w:rPr>
                <w:rFonts w:cs="Arial"/>
                <w:szCs w:val="22"/>
              </w:rPr>
            </w:pPr>
            <w:r w:rsidRPr="00FC51B9">
              <w:rPr>
                <w:rFonts w:cs="Arial"/>
                <w:szCs w:val="22"/>
              </w:rPr>
              <w:tab/>
            </w:r>
            <w:r w:rsidR="00A9713C">
              <w:rPr>
                <w:rFonts w:cs="Arial"/>
                <w:szCs w:val="22"/>
              </w:rPr>
              <w:t>Global Citizenship Project</w:t>
            </w:r>
            <w:r w:rsidRPr="00FC51B9">
              <w:rPr>
                <w:rFonts w:cs="Arial"/>
                <w:szCs w:val="22"/>
              </w:rPr>
              <w:t xml:space="preserve">              </w:t>
            </w:r>
            <w:r>
              <w:rPr>
                <w:rFonts w:cs="Arial"/>
                <w:szCs w:val="22"/>
              </w:rPr>
              <w:t xml:space="preserve">       </w:t>
            </w:r>
            <w:r w:rsidR="002903F2">
              <w:rPr>
                <w:rFonts w:cs="Arial"/>
                <w:szCs w:val="22"/>
              </w:rPr>
              <w:t xml:space="preserve">            40%</w:t>
            </w:r>
          </w:p>
          <w:p w:rsidR="002903F2" w:rsidRDefault="00DD0153" w:rsidP="002903F2">
            <w:pPr>
              <w:ind w:left="720"/>
              <w:rPr>
                <w:rFonts w:cs="Arial"/>
                <w:szCs w:val="22"/>
              </w:rPr>
            </w:pPr>
            <w:r>
              <w:rPr>
                <w:rFonts w:cs="Arial"/>
                <w:szCs w:val="22"/>
              </w:rPr>
              <w:t>Audience Participation Assignment (Project)</w:t>
            </w:r>
            <w:r w:rsidR="002903F2">
              <w:rPr>
                <w:rFonts w:cs="Arial"/>
                <w:szCs w:val="22"/>
              </w:rPr>
              <w:t xml:space="preserve">    10%</w:t>
            </w:r>
          </w:p>
          <w:p w:rsidR="005737A1" w:rsidRDefault="002903F2" w:rsidP="005737A1">
            <w:pPr>
              <w:ind w:left="720"/>
              <w:rPr>
                <w:rFonts w:cs="Arial"/>
                <w:szCs w:val="22"/>
              </w:rPr>
            </w:pPr>
            <w:r>
              <w:rPr>
                <w:rFonts w:cs="Arial"/>
                <w:szCs w:val="22"/>
              </w:rPr>
              <w:t>Weekly Blogs</w:t>
            </w:r>
            <w:r w:rsidR="005737A1" w:rsidRPr="00FC51B9">
              <w:rPr>
                <w:rFonts w:cs="Arial"/>
                <w:szCs w:val="22"/>
              </w:rPr>
              <w:tab/>
              <w:t xml:space="preserve">                           </w:t>
            </w:r>
            <w:r>
              <w:rPr>
                <w:rFonts w:cs="Arial"/>
                <w:szCs w:val="22"/>
              </w:rPr>
              <w:t xml:space="preserve">                        2</w:t>
            </w:r>
            <w:r w:rsidR="005737A1" w:rsidRPr="00FC51B9">
              <w:rPr>
                <w:rFonts w:cs="Arial"/>
                <w:szCs w:val="22"/>
              </w:rPr>
              <w:t>0%</w:t>
            </w:r>
            <w:r w:rsidR="00A9713C">
              <w:rPr>
                <w:rFonts w:cs="Arial"/>
                <w:szCs w:val="22"/>
              </w:rPr>
              <w:br/>
            </w:r>
            <w:r>
              <w:rPr>
                <w:rFonts w:cs="Arial"/>
                <w:szCs w:val="22"/>
              </w:rPr>
              <w:t>Common Discoveries                                        15%</w:t>
            </w:r>
          </w:p>
          <w:p w:rsidR="005737A1" w:rsidRPr="00FC51B9" w:rsidRDefault="002903F2" w:rsidP="005737A1">
            <w:pPr>
              <w:ind w:left="720"/>
              <w:rPr>
                <w:rFonts w:cs="Arial"/>
                <w:szCs w:val="22"/>
              </w:rPr>
            </w:pPr>
            <w:r>
              <w:rPr>
                <w:rFonts w:cs="Arial"/>
                <w:szCs w:val="22"/>
              </w:rPr>
              <w:t xml:space="preserve">Final Test                       </w:t>
            </w:r>
            <w:r w:rsidR="005737A1">
              <w:rPr>
                <w:rFonts w:cs="Arial"/>
                <w:szCs w:val="22"/>
              </w:rPr>
              <w:t xml:space="preserve">                                    </w:t>
            </w:r>
            <w:r>
              <w:rPr>
                <w:rFonts w:cs="Arial"/>
                <w:szCs w:val="22"/>
              </w:rPr>
              <w:t>1</w:t>
            </w:r>
            <w:r w:rsidR="005737A1">
              <w:rPr>
                <w:rFonts w:cs="Arial"/>
                <w:szCs w:val="22"/>
              </w:rPr>
              <w:t>5%</w:t>
            </w:r>
          </w:p>
          <w:p w:rsidR="005737A1" w:rsidRDefault="005737A1" w:rsidP="005737A1">
            <w:pPr>
              <w:pStyle w:val="Heading3"/>
              <w:rPr>
                <w:rFonts w:ascii="Arial" w:hAnsi="Arial" w:cs="Arial"/>
                <w:color w:val="auto"/>
                <w:szCs w:val="22"/>
              </w:rPr>
            </w:pPr>
            <w:r w:rsidRPr="00FC51B9">
              <w:rPr>
                <w:rFonts w:ascii="Arial" w:hAnsi="Arial" w:cs="Arial"/>
                <w:szCs w:val="22"/>
              </w:rPr>
              <w:tab/>
            </w:r>
            <w:r w:rsidRPr="00FC51B9">
              <w:rPr>
                <w:rFonts w:ascii="Arial" w:hAnsi="Arial" w:cs="Arial"/>
                <w:color w:val="auto"/>
                <w:szCs w:val="22"/>
              </w:rPr>
              <w:t xml:space="preserve">TOTAL: </w:t>
            </w:r>
            <w:r w:rsidRPr="00FC51B9">
              <w:rPr>
                <w:rFonts w:ascii="Arial" w:hAnsi="Arial" w:cs="Arial"/>
                <w:color w:val="auto"/>
                <w:szCs w:val="22"/>
              </w:rPr>
              <w:tab/>
            </w:r>
            <w:r w:rsidRPr="00FC51B9">
              <w:rPr>
                <w:rFonts w:ascii="Arial" w:hAnsi="Arial" w:cs="Arial"/>
                <w:color w:val="auto"/>
                <w:szCs w:val="22"/>
              </w:rPr>
              <w:tab/>
            </w:r>
            <w:r w:rsidRPr="00FC51B9">
              <w:rPr>
                <w:rFonts w:ascii="Arial" w:hAnsi="Arial" w:cs="Arial"/>
                <w:color w:val="auto"/>
                <w:szCs w:val="22"/>
              </w:rPr>
              <w:tab/>
            </w:r>
            <w:r w:rsidRPr="00FC51B9">
              <w:rPr>
                <w:rFonts w:ascii="Arial" w:hAnsi="Arial" w:cs="Arial"/>
                <w:color w:val="auto"/>
                <w:szCs w:val="22"/>
              </w:rPr>
              <w:tab/>
              <w:t xml:space="preserve">               100%</w:t>
            </w:r>
          </w:p>
          <w:p w:rsidR="005737A1" w:rsidRPr="00B22064" w:rsidRDefault="005737A1" w:rsidP="005737A1"/>
          <w:p w:rsidR="005737A1" w:rsidRDefault="005737A1" w:rsidP="005737A1"/>
          <w:p w:rsidR="005737A1" w:rsidRPr="00B22064" w:rsidRDefault="005737A1" w:rsidP="005737A1">
            <w:pPr>
              <w:rPr>
                <w:b/>
              </w:rPr>
            </w:pPr>
            <w:r w:rsidRPr="00B22064">
              <w:rPr>
                <w:b/>
              </w:rPr>
              <w:t xml:space="preserve">Specifics on assignments </w:t>
            </w:r>
            <w:r w:rsidR="002903F2">
              <w:rPr>
                <w:b/>
              </w:rPr>
              <w:t>are</w:t>
            </w:r>
            <w:r w:rsidRPr="00B22064">
              <w:rPr>
                <w:b/>
              </w:rPr>
              <w:t xml:space="preserve"> provided </w:t>
            </w:r>
            <w:r w:rsidR="002903F2">
              <w:rPr>
                <w:b/>
              </w:rPr>
              <w:t>in the course</w:t>
            </w:r>
            <w:r w:rsidRPr="00B22064">
              <w:rPr>
                <w:b/>
              </w:rPr>
              <w:t>.</w:t>
            </w:r>
          </w:p>
          <w:p w:rsidR="005737A1" w:rsidRDefault="005737A1" w:rsidP="005737A1">
            <w:pPr>
              <w:rPr>
                <w:b/>
              </w:rPr>
            </w:pPr>
            <w:r w:rsidRPr="00B22064">
              <w:rPr>
                <w:b/>
              </w:rPr>
              <w:t>Submission of all project components is a requirement for successful completion of this course.</w:t>
            </w:r>
          </w:p>
          <w:p w:rsidR="00DD0153" w:rsidRPr="00B22064" w:rsidRDefault="00DD0153" w:rsidP="00DD0153">
            <w:pPr>
              <w:rPr>
                <w:b/>
              </w:rPr>
            </w:pPr>
            <w:bookmarkStart w:id="0" w:name="_GoBack"/>
            <w:r>
              <w:rPr>
                <w:b/>
              </w:rPr>
              <w:t>There is no invigilated activity in this course.</w:t>
            </w:r>
          </w:p>
          <w:bookmarkEnd w:id="0"/>
          <w:p w:rsidR="009707C2" w:rsidRPr="00FC51B9" w:rsidRDefault="009707C2" w:rsidP="002903F2">
            <w:pPr>
              <w:rPr>
                <w:rFonts w:cs="Arial"/>
                <w:szCs w:val="22"/>
              </w:rPr>
            </w:pPr>
          </w:p>
        </w:tc>
      </w:tr>
      <w:tr w:rsidR="005F5E33" w:rsidRPr="00FC51B9" w:rsidTr="005F5E33">
        <w:trPr>
          <w:gridAfter w:val="1"/>
          <w:wAfter w:w="4846" w:type="dxa"/>
          <w:cantSplit/>
          <w:trHeight w:val="810"/>
        </w:trPr>
        <w:tc>
          <w:tcPr>
            <w:tcW w:w="675" w:type="dxa"/>
          </w:tcPr>
          <w:p w:rsidR="005F5E33" w:rsidRPr="00FC51B9" w:rsidRDefault="005F5E33">
            <w:pPr>
              <w:rPr>
                <w:rFonts w:cs="Arial"/>
                <w:b/>
                <w:szCs w:val="22"/>
              </w:rPr>
            </w:pPr>
          </w:p>
        </w:tc>
        <w:tc>
          <w:tcPr>
            <w:tcW w:w="8181" w:type="dxa"/>
          </w:tcPr>
          <w:p w:rsidR="005F5E33" w:rsidRDefault="00E73E4A">
            <w:pPr>
              <w:rPr>
                <w:lang w:val="en-US"/>
              </w:rPr>
            </w:pPr>
            <w:r>
              <w:t xml:space="preserve">The minimum passing grade is 50%. </w:t>
            </w:r>
            <w:r w:rsidR="005F5E33">
              <w:t>Your registering college will convert the percentage grade to the letter grade.</w:t>
            </w:r>
          </w:p>
        </w:tc>
      </w:tr>
      <w:tr w:rsidR="005F5E33" w:rsidRPr="00FC51B9" w:rsidTr="005F5E33">
        <w:trPr>
          <w:cantSplit/>
        </w:trPr>
        <w:tc>
          <w:tcPr>
            <w:tcW w:w="675" w:type="dxa"/>
          </w:tcPr>
          <w:p w:rsidR="005F5E33" w:rsidRPr="00FC51B9" w:rsidRDefault="005F5E33" w:rsidP="005F5E33">
            <w:pPr>
              <w:rPr>
                <w:rFonts w:cs="Arial"/>
                <w:szCs w:val="22"/>
              </w:rPr>
            </w:pPr>
          </w:p>
        </w:tc>
        <w:tc>
          <w:tcPr>
            <w:tcW w:w="8181" w:type="dxa"/>
          </w:tcPr>
          <w:p w:rsidR="005F5E33" w:rsidRDefault="005F5E33">
            <w:pPr>
              <w:rPr>
                <w:b/>
                <w:lang w:val="en-US"/>
              </w:rPr>
            </w:pPr>
          </w:p>
        </w:tc>
        <w:tc>
          <w:tcPr>
            <w:tcW w:w="4846" w:type="dxa"/>
          </w:tcPr>
          <w:p w:rsidR="005F5E33" w:rsidRDefault="005F5E33">
            <w:pPr>
              <w:rPr>
                <w:b/>
                <w:lang w:val="en-US"/>
              </w:rPr>
            </w:pPr>
          </w:p>
        </w:tc>
      </w:tr>
      <w:tr w:rsidR="005F5E33" w:rsidRPr="00FC51B9" w:rsidTr="005F5E33">
        <w:trPr>
          <w:cantSplit/>
        </w:trPr>
        <w:tc>
          <w:tcPr>
            <w:tcW w:w="675" w:type="dxa"/>
          </w:tcPr>
          <w:p w:rsidR="005F5E33" w:rsidRPr="00FC51B9" w:rsidRDefault="005F5E33">
            <w:pPr>
              <w:rPr>
                <w:rFonts w:cs="Arial"/>
                <w:szCs w:val="22"/>
              </w:rPr>
            </w:pPr>
            <w:r w:rsidRPr="00FC51B9">
              <w:rPr>
                <w:rFonts w:cs="Arial"/>
                <w:b/>
                <w:szCs w:val="22"/>
              </w:rPr>
              <w:t>VI.</w:t>
            </w:r>
          </w:p>
        </w:tc>
        <w:tc>
          <w:tcPr>
            <w:tcW w:w="8181" w:type="dxa"/>
          </w:tcPr>
          <w:p w:rsidR="005F5E33" w:rsidRDefault="005F5E33">
            <w:pPr>
              <w:rPr>
                <w:b/>
                <w:lang w:val="en-US"/>
              </w:rPr>
            </w:pPr>
            <w:r>
              <w:rPr>
                <w:b/>
                <w:lang w:val="en-US"/>
              </w:rPr>
              <w:t>SPECIAL NOTES:</w:t>
            </w:r>
          </w:p>
          <w:p w:rsidR="005F5E33" w:rsidRDefault="005F5E33" w:rsidP="005F5E33">
            <w:pPr>
              <w:rPr>
                <w:lang w:val="en-US"/>
              </w:rPr>
            </w:pPr>
            <w:r>
              <w:t xml:space="preserve">If you are a student with a disability please identify your needs to the tutor and/or the Centre for Students with Disabilities at your registering college. </w:t>
            </w:r>
          </w:p>
          <w:p w:rsidR="005F5E33" w:rsidRDefault="005F5E33" w:rsidP="005F5E33">
            <w:r>
              <w:t xml:space="preserve">  </w:t>
            </w:r>
          </w:p>
          <w:p w:rsidR="005F5E33" w:rsidRDefault="005F5E33" w:rsidP="005F5E33">
            <w:r>
              <w:t>Students, it is your responsibility to retain course outlines for possible future use to support applications for transfer of credit to other educational institutions.</w:t>
            </w:r>
          </w:p>
          <w:p w:rsidR="005F5E33" w:rsidRDefault="005F5E33" w:rsidP="005F5E33"/>
          <w:p w:rsidR="005F5E33" w:rsidRPr="005F5E33" w:rsidRDefault="005F5E33" w:rsidP="005F5E33">
            <w:pPr>
              <w:rPr>
                <w:lang w:val="en-US"/>
              </w:rPr>
            </w:pPr>
            <w:r>
              <w:t>Course outline amendments: The Professor reserves the right to change the information contained in this course outline depending on the needs of the learner and the availability of resources.</w:t>
            </w:r>
          </w:p>
        </w:tc>
        <w:tc>
          <w:tcPr>
            <w:tcW w:w="4846" w:type="dxa"/>
          </w:tcPr>
          <w:p w:rsidR="005F5E33" w:rsidRDefault="005F5E33">
            <w:pPr>
              <w:rPr>
                <w:b/>
                <w:lang w:val="en-US"/>
              </w:rPr>
            </w:pPr>
          </w:p>
        </w:tc>
      </w:tr>
      <w:tr w:rsidR="005F5E33" w:rsidRPr="00FC51B9" w:rsidTr="005F5E33">
        <w:trPr>
          <w:cantSplit/>
        </w:trPr>
        <w:tc>
          <w:tcPr>
            <w:tcW w:w="675" w:type="dxa"/>
          </w:tcPr>
          <w:p w:rsidR="005F5E33" w:rsidRPr="00FC51B9" w:rsidRDefault="005F5E33">
            <w:pPr>
              <w:rPr>
                <w:rFonts w:cs="Arial"/>
                <w:b/>
                <w:szCs w:val="22"/>
              </w:rPr>
            </w:pPr>
          </w:p>
        </w:tc>
        <w:tc>
          <w:tcPr>
            <w:tcW w:w="8181" w:type="dxa"/>
          </w:tcPr>
          <w:p w:rsidR="005F5E33" w:rsidRDefault="005F5E33">
            <w:pPr>
              <w:rPr>
                <w:b/>
                <w:lang w:val="en-US"/>
              </w:rPr>
            </w:pPr>
          </w:p>
        </w:tc>
        <w:tc>
          <w:tcPr>
            <w:tcW w:w="4846" w:type="dxa"/>
          </w:tcPr>
          <w:p w:rsidR="005F5E33" w:rsidRDefault="005F5E33">
            <w:pPr>
              <w:rPr>
                <w:lang w:val="en-US"/>
              </w:rPr>
            </w:pPr>
          </w:p>
        </w:tc>
      </w:tr>
      <w:tr w:rsidR="005F5E33" w:rsidRPr="00FC51B9" w:rsidTr="005F5E33">
        <w:trPr>
          <w:gridAfter w:val="1"/>
          <w:wAfter w:w="4846" w:type="dxa"/>
          <w:cantSplit/>
        </w:trPr>
        <w:tc>
          <w:tcPr>
            <w:tcW w:w="675" w:type="dxa"/>
          </w:tcPr>
          <w:p w:rsidR="005F5E33" w:rsidRPr="00FC51B9" w:rsidRDefault="005F5E33">
            <w:pPr>
              <w:rPr>
                <w:rFonts w:cs="Arial"/>
                <w:b/>
                <w:szCs w:val="22"/>
              </w:rPr>
            </w:pPr>
          </w:p>
        </w:tc>
        <w:tc>
          <w:tcPr>
            <w:tcW w:w="8181" w:type="dxa"/>
          </w:tcPr>
          <w:p w:rsidR="005F5E33" w:rsidRPr="00BF4C53" w:rsidRDefault="005F5E33" w:rsidP="00BF4C53">
            <w:pPr>
              <w:rPr>
                <w:b/>
                <w:bCs/>
                <w:szCs w:val="22"/>
              </w:rPr>
            </w:pPr>
          </w:p>
        </w:tc>
      </w:tr>
      <w:tr w:rsidR="005F5E33" w:rsidRPr="00FC51B9" w:rsidTr="005F5E33">
        <w:trPr>
          <w:gridAfter w:val="1"/>
          <w:wAfter w:w="4846" w:type="dxa"/>
          <w:cantSplit/>
          <w:trHeight w:val="80"/>
        </w:trPr>
        <w:tc>
          <w:tcPr>
            <w:tcW w:w="675" w:type="dxa"/>
          </w:tcPr>
          <w:p w:rsidR="005F5E33" w:rsidRPr="00FC51B9" w:rsidRDefault="005F5E33">
            <w:pPr>
              <w:rPr>
                <w:rFonts w:cs="Arial"/>
                <w:b/>
                <w:szCs w:val="22"/>
              </w:rPr>
            </w:pPr>
          </w:p>
        </w:tc>
        <w:tc>
          <w:tcPr>
            <w:tcW w:w="8181" w:type="dxa"/>
          </w:tcPr>
          <w:p w:rsidR="005F5E33" w:rsidRPr="00BF4C53" w:rsidRDefault="005F5E33" w:rsidP="00BF4C53">
            <w:pPr>
              <w:pStyle w:val="Default"/>
              <w:rPr>
                <w:sz w:val="22"/>
                <w:szCs w:val="22"/>
              </w:rPr>
            </w:pPr>
          </w:p>
        </w:tc>
      </w:tr>
      <w:tr w:rsidR="005F5E33" w:rsidRPr="00FC51B9" w:rsidTr="005F5E33">
        <w:trPr>
          <w:gridAfter w:val="1"/>
          <w:wAfter w:w="4846" w:type="dxa"/>
          <w:cantSplit/>
        </w:trPr>
        <w:tc>
          <w:tcPr>
            <w:tcW w:w="675" w:type="dxa"/>
          </w:tcPr>
          <w:p w:rsidR="005F5E33" w:rsidRPr="00FC51B9" w:rsidRDefault="005F5E33" w:rsidP="00694AC4">
            <w:pPr>
              <w:rPr>
                <w:rFonts w:cs="Arial"/>
                <w:szCs w:val="22"/>
              </w:rPr>
            </w:pPr>
          </w:p>
        </w:tc>
        <w:tc>
          <w:tcPr>
            <w:tcW w:w="8181" w:type="dxa"/>
          </w:tcPr>
          <w:p w:rsidR="005F5E33" w:rsidRPr="00BF4C53" w:rsidRDefault="005F5E33" w:rsidP="00BF4C53">
            <w:pPr>
              <w:pStyle w:val="Default"/>
              <w:rPr>
                <w:sz w:val="22"/>
                <w:szCs w:val="22"/>
              </w:rPr>
            </w:pPr>
          </w:p>
        </w:tc>
      </w:tr>
      <w:tr w:rsidR="005F5E33" w:rsidRPr="00FC51B9" w:rsidTr="005F5E33">
        <w:trPr>
          <w:gridAfter w:val="1"/>
          <w:wAfter w:w="4846" w:type="dxa"/>
          <w:cantSplit/>
        </w:trPr>
        <w:tc>
          <w:tcPr>
            <w:tcW w:w="675" w:type="dxa"/>
          </w:tcPr>
          <w:p w:rsidR="005F5E33" w:rsidRPr="00FC51B9" w:rsidRDefault="005F5E33" w:rsidP="00694AC4">
            <w:pPr>
              <w:rPr>
                <w:rFonts w:cs="Arial"/>
                <w:b/>
                <w:szCs w:val="22"/>
              </w:rPr>
            </w:pPr>
          </w:p>
        </w:tc>
        <w:tc>
          <w:tcPr>
            <w:tcW w:w="8181" w:type="dxa"/>
          </w:tcPr>
          <w:p w:rsidR="005F5E33" w:rsidRPr="00BF4C53" w:rsidRDefault="005F5E33" w:rsidP="00BF4C53">
            <w:pPr>
              <w:pStyle w:val="Default"/>
              <w:rPr>
                <w:b/>
                <w:bCs/>
                <w:sz w:val="22"/>
                <w:szCs w:val="22"/>
              </w:rPr>
            </w:pPr>
          </w:p>
        </w:tc>
      </w:tr>
      <w:tr w:rsidR="005F5E33" w:rsidRPr="00FC51B9" w:rsidTr="005F5E33">
        <w:trPr>
          <w:gridAfter w:val="1"/>
          <w:wAfter w:w="4846" w:type="dxa"/>
          <w:cantSplit/>
        </w:trPr>
        <w:tc>
          <w:tcPr>
            <w:tcW w:w="675" w:type="dxa"/>
          </w:tcPr>
          <w:p w:rsidR="005F5E33" w:rsidRPr="00FC51B9" w:rsidRDefault="005F5E33" w:rsidP="00694AC4">
            <w:pPr>
              <w:rPr>
                <w:rFonts w:cs="Arial"/>
                <w:b/>
                <w:szCs w:val="22"/>
              </w:rPr>
            </w:pPr>
          </w:p>
        </w:tc>
        <w:tc>
          <w:tcPr>
            <w:tcW w:w="8181" w:type="dxa"/>
          </w:tcPr>
          <w:p w:rsidR="005F5E33" w:rsidRPr="00BF4C53" w:rsidRDefault="005F5E33" w:rsidP="00BF4C53">
            <w:pPr>
              <w:pStyle w:val="Default"/>
              <w:rPr>
                <w:b/>
                <w:bCs/>
                <w:sz w:val="22"/>
                <w:szCs w:val="22"/>
              </w:rPr>
            </w:pPr>
          </w:p>
        </w:tc>
      </w:tr>
    </w:tbl>
    <w:p w:rsidR="003F0350" w:rsidRPr="00FC51B9" w:rsidRDefault="003F0350" w:rsidP="00BF4C53">
      <w:pPr>
        <w:rPr>
          <w:rFonts w:cs="Arial"/>
          <w:szCs w:val="22"/>
        </w:rPr>
      </w:pPr>
    </w:p>
    <w:sectPr w:rsidR="003F0350" w:rsidRPr="00FC51B9" w:rsidSect="004A167F">
      <w:headerReference w:type="default" r:id="rId9"/>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3C" w:rsidRDefault="00A9713C">
      <w:r>
        <w:separator/>
      </w:r>
    </w:p>
  </w:endnote>
  <w:endnote w:type="continuationSeparator" w:id="0">
    <w:p w:rsidR="00A9713C" w:rsidRDefault="00A9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3C" w:rsidRDefault="00A9713C">
      <w:r>
        <w:separator/>
      </w:r>
    </w:p>
  </w:footnote>
  <w:footnote w:type="continuationSeparator" w:id="0">
    <w:p w:rsidR="00A9713C" w:rsidRDefault="00A9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3C" w:rsidRDefault="00A9713C">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DD0153">
      <w:rPr>
        <w:rStyle w:val="PageNumber"/>
        <w:rFonts w:ascii="Arial" w:hAnsi="Arial"/>
        <w:b/>
        <w:noProof/>
      </w:rPr>
      <w:t>2</w:t>
    </w:r>
    <w:r>
      <w:rPr>
        <w:rStyle w:val="PageNumber"/>
        <w:rFonts w:ascii="Arial" w:hAnsi="Arial"/>
        <w:b/>
      </w:rPr>
      <w:fldChar w:fldCharType="end"/>
    </w:r>
    <w:r>
      <w:rPr>
        <w:rStyle w:val="PageNumber"/>
        <w:rFonts w:ascii="Arial" w:hAnsi="Arial"/>
        <w:b/>
      </w:rPr>
      <w:tab/>
      <w:t>OEL854</w:t>
    </w:r>
  </w:p>
  <w:p w:rsidR="00A9713C" w:rsidRDefault="00A9713C">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A9713C" w:rsidRDefault="00A9713C">
    <w:pPr>
      <w:pStyle w:val="Header"/>
      <w:pBdr>
        <w:top w:val="single" w:sz="4" w:space="1" w:color="auto"/>
      </w:pBdr>
      <w:rPr>
        <w:rFonts w:ascii="Arial" w:hAnsi="Arial"/>
        <w:b/>
      </w:rPr>
    </w:pPr>
  </w:p>
  <w:p w:rsidR="00A9713C" w:rsidRDefault="00A9713C">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443B"/>
    <w:rsid w:val="0003190A"/>
    <w:rsid w:val="00044714"/>
    <w:rsid w:val="00074519"/>
    <w:rsid w:val="000D39F2"/>
    <w:rsid w:val="000D7C3E"/>
    <w:rsid w:val="000E5FA8"/>
    <w:rsid w:val="0010357A"/>
    <w:rsid w:val="0010557B"/>
    <w:rsid w:val="00136FEF"/>
    <w:rsid w:val="00142E33"/>
    <w:rsid w:val="00143460"/>
    <w:rsid w:val="00152749"/>
    <w:rsid w:val="00175EA6"/>
    <w:rsid w:val="00181DE8"/>
    <w:rsid w:val="00184F1B"/>
    <w:rsid w:val="001D2699"/>
    <w:rsid w:val="001E4AAC"/>
    <w:rsid w:val="001F646B"/>
    <w:rsid w:val="001F77F1"/>
    <w:rsid w:val="00222C00"/>
    <w:rsid w:val="002334A8"/>
    <w:rsid w:val="00252026"/>
    <w:rsid w:val="00257EDA"/>
    <w:rsid w:val="002668DB"/>
    <w:rsid w:val="002724B7"/>
    <w:rsid w:val="00273205"/>
    <w:rsid w:val="00275535"/>
    <w:rsid w:val="002903F2"/>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03E38"/>
    <w:rsid w:val="004276FA"/>
    <w:rsid w:val="00437C79"/>
    <w:rsid w:val="00441560"/>
    <w:rsid w:val="004734DA"/>
    <w:rsid w:val="00475FC6"/>
    <w:rsid w:val="00484516"/>
    <w:rsid w:val="00484A93"/>
    <w:rsid w:val="00485919"/>
    <w:rsid w:val="004A167F"/>
    <w:rsid w:val="004F3A47"/>
    <w:rsid w:val="005074D2"/>
    <w:rsid w:val="00510499"/>
    <w:rsid w:val="005151CD"/>
    <w:rsid w:val="00515F25"/>
    <w:rsid w:val="00540DFA"/>
    <w:rsid w:val="0054153A"/>
    <w:rsid w:val="005478BF"/>
    <w:rsid w:val="00553187"/>
    <w:rsid w:val="00566500"/>
    <w:rsid w:val="005737A1"/>
    <w:rsid w:val="0057783F"/>
    <w:rsid w:val="0058013B"/>
    <w:rsid w:val="0058352D"/>
    <w:rsid w:val="00590136"/>
    <w:rsid w:val="00595F43"/>
    <w:rsid w:val="005975F4"/>
    <w:rsid w:val="005A733D"/>
    <w:rsid w:val="005D475F"/>
    <w:rsid w:val="005F4C23"/>
    <w:rsid w:val="005F5E33"/>
    <w:rsid w:val="00602BD6"/>
    <w:rsid w:val="0063392C"/>
    <w:rsid w:val="00641EBE"/>
    <w:rsid w:val="00647765"/>
    <w:rsid w:val="006734C0"/>
    <w:rsid w:val="00680258"/>
    <w:rsid w:val="0068553B"/>
    <w:rsid w:val="00694AC4"/>
    <w:rsid w:val="006C384E"/>
    <w:rsid w:val="006C3CA9"/>
    <w:rsid w:val="006F588C"/>
    <w:rsid w:val="00702E37"/>
    <w:rsid w:val="00705A29"/>
    <w:rsid w:val="00710635"/>
    <w:rsid w:val="0071136B"/>
    <w:rsid w:val="007319BE"/>
    <w:rsid w:val="00737AA1"/>
    <w:rsid w:val="007425A9"/>
    <w:rsid w:val="00744FE0"/>
    <w:rsid w:val="007544EB"/>
    <w:rsid w:val="00756E68"/>
    <w:rsid w:val="00782A27"/>
    <w:rsid w:val="007A4F4D"/>
    <w:rsid w:val="007C03DB"/>
    <w:rsid w:val="007C7417"/>
    <w:rsid w:val="007D0B61"/>
    <w:rsid w:val="007D2056"/>
    <w:rsid w:val="007D2F1C"/>
    <w:rsid w:val="007E38F2"/>
    <w:rsid w:val="008010FC"/>
    <w:rsid w:val="00810888"/>
    <w:rsid w:val="00823B58"/>
    <w:rsid w:val="00847783"/>
    <w:rsid w:val="0085511C"/>
    <w:rsid w:val="00876ADF"/>
    <w:rsid w:val="0088655D"/>
    <w:rsid w:val="00890BB5"/>
    <w:rsid w:val="0089355F"/>
    <w:rsid w:val="008A2270"/>
    <w:rsid w:val="008C0649"/>
    <w:rsid w:val="008D1C1D"/>
    <w:rsid w:val="008D6FE1"/>
    <w:rsid w:val="008E58E9"/>
    <w:rsid w:val="008E7374"/>
    <w:rsid w:val="009008ED"/>
    <w:rsid w:val="00901523"/>
    <w:rsid w:val="009039BF"/>
    <w:rsid w:val="00905058"/>
    <w:rsid w:val="00906580"/>
    <w:rsid w:val="00913DA2"/>
    <w:rsid w:val="00944575"/>
    <w:rsid w:val="00950BFF"/>
    <w:rsid w:val="009562AF"/>
    <w:rsid w:val="009563C7"/>
    <w:rsid w:val="0095749B"/>
    <w:rsid w:val="009707C2"/>
    <w:rsid w:val="00990B68"/>
    <w:rsid w:val="009B30DF"/>
    <w:rsid w:val="009C6E59"/>
    <w:rsid w:val="009D0B1E"/>
    <w:rsid w:val="009D6B5D"/>
    <w:rsid w:val="009F2FD7"/>
    <w:rsid w:val="00A15AA8"/>
    <w:rsid w:val="00A32E45"/>
    <w:rsid w:val="00A33F8A"/>
    <w:rsid w:val="00A34A7A"/>
    <w:rsid w:val="00A413CB"/>
    <w:rsid w:val="00A631B2"/>
    <w:rsid w:val="00A72B85"/>
    <w:rsid w:val="00A77678"/>
    <w:rsid w:val="00A84B39"/>
    <w:rsid w:val="00A9713C"/>
    <w:rsid w:val="00AB4878"/>
    <w:rsid w:val="00AB72E4"/>
    <w:rsid w:val="00AC0E38"/>
    <w:rsid w:val="00AC2F3C"/>
    <w:rsid w:val="00AE1BC1"/>
    <w:rsid w:val="00AE3CFC"/>
    <w:rsid w:val="00AF2375"/>
    <w:rsid w:val="00AF5566"/>
    <w:rsid w:val="00B22064"/>
    <w:rsid w:val="00B36C8B"/>
    <w:rsid w:val="00B43EE2"/>
    <w:rsid w:val="00B822AE"/>
    <w:rsid w:val="00B936A4"/>
    <w:rsid w:val="00BB0B22"/>
    <w:rsid w:val="00BB4AFD"/>
    <w:rsid w:val="00BB4DEF"/>
    <w:rsid w:val="00BC5F54"/>
    <w:rsid w:val="00BE06EC"/>
    <w:rsid w:val="00BE1495"/>
    <w:rsid w:val="00BF1047"/>
    <w:rsid w:val="00BF4C53"/>
    <w:rsid w:val="00C13FE0"/>
    <w:rsid w:val="00C1455C"/>
    <w:rsid w:val="00C245E2"/>
    <w:rsid w:val="00C37591"/>
    <w:rsid w:val="00C469BC"/>
    <w:rsid w:val="00C52F0E"/>
    <w:rsid w:val="00C54D14"/>
    <w:rsid w:val="00C77469"/>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D0153"/>
    <w:rsid w:val="00DE663D"/>
    <w:rsid w:val="00E016BB"/>
    <w:rsid w:val="00E05ADF"/>
    <w:rsid w:val="00E15AF9"/>
    <w:rsid w:val="00E23E73"/>
    <w:rsid w:val="00E503E1"/>
    <w:rsid w:val="00E53E23"/>
    <w:rsid w:val="00E6019F"/>
    <w:rsid w:val="00E61834"/>
    <w:rsid w:val="00E704F3"/>
    <w:rsid w:val="00E73E4A"/>
    <w:rsid w:val="00E947F8"/>
    <w:rsid w:val="00EA3892"/>
    <w:rsid w:val="00EA7F7B"/>
    <w:rsid w:val="00EC7185"/>
    <w:rsid w:val="00ED4251"/>
    <w:rsid w:val="00EE1FFB"/>
    <w:rsid w:val="00F318E9"/>
    <w:rsid w:val="00F32FF4"/>
    <w:rsid w:val="00F42793"/>
    <w:rsid w:val="00F42D14"/>
    <w:rsid w:val="00F5581D"/>
    <w:rsid w:val="00F60D0F"/>
    <w:rsid w:val="00F64F30"/>
    <w:rsid w:val="00F833B3"/>
    <w:rsid w:val="00F83B5A"/>
    <w:rsid w:val="00F84836"/>
    <w:rsid w:val="00F94710"/>
    <w:rsid w:val="00FB7211"/>
    <w:rsid w:val="00FC0D1E"/>
    <w:rsid w:val="00FC51B9"/>
    <w:rsid w:val="00FD14BA"/>
    <w:rsid w:val="00FD6398"/>
    <w:rsid w:val="00FE4BB9"/>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57EAE-D41A-4DB1-A2A3-CA1DCAAB635A}"/>
</file>

<file path=customXml/itemProps2.xml><?xml version="1.0" encoding="utf-8"?>
<ds:datastoreItem xmlns:ds="http://schemas.openxmlformats.org/officeDocument/2006/customXml" ds:itemID="{3CE9FFC9-289D-406B-8E39-83812798C864}"/>
</file>

<file path=customXml/itemProps3.xml><?xml version="1.0" encoding="utf-8"?>
<ds:datastoreItem xmlns:ds="http://schemas.openxmlformats.org/officeDocument/2006/customXml" ds:itemID="{740D55A1-F3D5-4EC5-A1A3-423EF46BA669}"/>
</file>

<file path=docProps/app.xml><?xml version="1.0" encoding="utf-8"?>
<Properties xmlns="http://schemas.openxmlformats.org/officeDocument/2006/extended-properties" xmlns:vt="http://schemas.openxmlformats.org/officeDocument/2006/docPropsVTypes">
  <Template>Normal.dotm</Template>
  <TotalTime>2</TotalTime>
  <Pages>4</Pages>
  <Words>766</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3</cp:revision>
  <cp:lastPrinted>2012-03-09T19:54:00Z</cp:lastPrinted>
  <dcterms:created xsi:type="dcterms:W3CDTF">2012-03-09T19:57:00Z</dcterms:created>
  <dcterms:modified xsi:type="dcterms:W3CDTF">2012-06-04T14:43:00Z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9661800</vt:r8>
  </property>
</Properties>
</file>